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88C" w:rsidRPr="00E7488C" w:rsidRDefault="00E7488C" w:rsidP="00581A5D">
      <w:pPr>
        <w:shd w:val="clear" w:color="auto" w:fill="FFFFFF"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lang w:eastAsia="it-IT"/>
        </w:rPr>
      </w:pPr>
      <w:r w:rsidRPr="00E7488C">
        <w:rPr>
          <w:rFonts w:ascii="Times New Roman" w:eastAsia="Times New Roman" w:hAnsi="Times New Roman" w:cs="Times New Roman"/>
          <w:bCs/>
          <w:kern w:val="36"/>
          <w:lang w:eastAsia="it-IT"/>
        </w:rPr>
        <w:t>G 35 Dignità umana 5</w:t>
      </w:r>
    </w:p>
    <w:p w:rsidR="00E7488C" w:rsidRPr="00E7488C" w:rsidRDefault="00E7488C" w:rsidP="00581A5D">
      <w:pPr>
        <w:shd w:val="clear" w:color="auto" w:fill="FFFFFF"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lang w:eastAsia="it-IT"/>
        </w:rPr>
      </w:pPr>
    </w:p>
    <w:p w:rsidR="00E7488C" w:rsidRPr="00E7488C" w:rsidRDefault="00E7488C" w:rsidP="00581A5D">
      <w:pPr>
        <w:shd w:val="clear" w:color="auto" w:fill="FFFFFF"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lang w:eastAsia="it-IT"/>
        </w:rPr>
      </w:pPr>
    </w:p>
    <w:p w:rsidR="00E7488C" w:rsidRPr="00E7488C" w:rsidRDefault="00E7488C" w:rsidP="00581A5D">
      <w:pPr>
        <w:shd w:val="clear" w:color="auto" w:fill="FFFFFF"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lang w:eastAsia="it-IT"/>
        </w:rPr>
      </w:pPr>
    </w:p>
    <w:p w:rsidR="00E7488C" w:rsidRPr="00E7488C" w:rsidRDefault="00E7488C" w:rsidP="00581A5D">
      <w:pPr>
        <w:shd w:val="clear" w:color="auto" w:fill="FFFFFF"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lang w:eastAsia="it-IT"/>
        </w:rPr>
      </w:pPr>
    </w:p>
    <w:p w:rsidR="00E7488C" w:rsidRPr="00E7488C" w:rsidRDefault="00E7488C" w:rsidP="00581A5D">
      <w:pPr>
        <w:shd w:val="clear" w:color="auto" w:fill="FFFFFF"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lang w:eastAsia="it-IT"/>
        </w:rPr>
      </w:pPr>
    </w:p>
    <w:p w:rsidR="00E7488C" w:rsidRPr="00E7488C" w:rsidRDefault="00E7488C" w:rsidP="00581A5D">
      <w:pPr>
        <w:shd w:val="clear" w:color="auto" w:fill="FFFFFF"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lang w:eastAsia="it-IT"/>
        </w:rPr>
      </w:pPr>
    </w:p>
    <w:p w:rsidR="00E7488C" w:rsidRPr="00E7488C" w:rsidRDefault="00E7488C" w:rsidP="00581A5D">
      <w:pPr>
        <w:shd w:val="clear" w:color="auto" w:fill="FFFFFF"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lang w:eastAsia="it-IT"/>
        </w:rPr>
      </w:pPr>
    </w:p>
    <w:p w:rsidR="00581A5D" w:rsidRPr="00E7488C" w:rsidRDefault="00581A5D" w:rsidP="00581A5D">
      <w:pPr>
        <w:shd w:val="clear" w:color="auto" w:fill="FFFFFF"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eastAsia="it-IT"/>
        </w:rPr>
      </w:pPr>
      <w:r w:rsidRPr="00E7488C">
        <w:rPr>
          <w:rFonts w:ascii="Times New Roman" w:eastAsia="Times New Roman" w:hAnsi="Times New Roman" w:cs="Times New Roman"/>
          <w:b/>
          <w:bCs/>
          <w:kern w:val="36"/>
          <w:lang w:eastAsia="it-IT"/>
        </w:rPr>
        <w:t>Il rifiuto della Chiesa di eutanasia e accanimento terapeutico.</w:t>
      </w:r>
    </w:p>
    <w:p w:rsidR="00581A5D" w:rsidRPr="00581A5D" w:rsidRDefault="00581A5D" w:rsidP="00581A5D">
      <w:pPr>
        <w:shd w:val="clear" w:color="auto" w:fill="FFFFFF"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eastAsia="it-IT"/>
        </w:rPr>
      </w:pPr>
      <w:r w:rsidRPr="00581A5D">
        <w:rPr>
          <w:rFonts w:ascii="Times New Roman" w:eastAsia="Times New Roman" w:hAnsi="Times New Roman" w:cs="Times New Roman"/>
          <w:b/>
          <w:bCs/>
          <w:kern w:val="36"/>
          <w:lang w:eastAsia="it-IT"/>
        </w:rPr>
        <w:t>Quella cristiana testimonianza della dignità del morire</w:t>
      </w:r>
    </w:p>
    <w:p w:rsidR="00581A5D" w:rsidRPr="00581A5D" w:rsidRDefault="00581A5D" w:rsidP="00581A5D">
      <w:pPr>
        <w:spacing w:after="0" w:line="240" w:lineRule="atLeast"/>
        <w:jc w:val="right"/>
        <w:rPr>
          <w:rFonts w:ascii="Times New Roman" w:eastAsia="Times New Roman" w:hAnsi="Times New Roman" w:cs="Times New Roman"/>
          <w:lang w:eastAsia="it-IT"/>
        </w:rPr>
      </w:pPr>
      <w:r w:rsidRPr="00E7488C">
        <w:rPr>
          <w:rFonts w:ascii="Times New Roman" w:eastAsia="Times New Roman" w:hAnsi="Times New Roman" w:cs="Times New Roman"/>
          <w:lang w:eastAsia="it-IT"/>
        </w:rPr>
        <w:t>Mauro Cozzoli</w:t>
      </w:r>
      <w:r w:rsidRPr="00581A5D">
        <w:rPr>
          <w:rFonts w:ascii="Times New Roman" w:eastAsia="Times New Roman" w:hAnsi="Times New Roman" w:cs="Times New Roman"/>
          <w:lang w:eastAsia="it-IT"/>
        </w:rPr>
        <w:t> </w:t>
      </w:r>
    </w:p>
    <w:p w:rsidR="00581A5D" w:rsidRPr="00E7488C" w:rsidRDefault="00581A5D" w:rsidP="00581A5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lang w:eastAsia="it-IT"/>
        </w:rPr>
      </w:pPr>
      <w:r w:rsidRPr="00581A5D">
        <w:rPr>
          <w:rFonts w:ascii="Times New Roman" w:eastAsia="Times New Roman" w:hAnsi="Times New Roman" w:cs="Times New Roman"/>
          <w:lang w:eastAsia="it-IT"/>
        </w:rPr>
        <w:t>La dichiarazione – «ha rifiutato ogni forma di accanimento terapeutico» – fatta da Gianni Pezzoli, il medico che aveva in cura il cardinal Martini, ha indotto non pochi a una lettura strumentale, fuorviante e pretestuosa, fino a ravvisare in essa una legittimazione dell’eutanasia ed equipararla alla morte di Eluana e di Welby. Sorprende in particolare – e infatti su queste colonne la questione è già stata autorevolmente e acutamente commentata – la lettura in termini di contrapposizione alla dottrina della Chiesa. Il che non è assolutamente vero né in linea di principio, né in linea di fatto.</w:t>
      </w:r>
      <w:r w:rsidRPr="00E7488C">
        <w:rPr>
          <w:rFonts w:ascii="Times New Roman" w:eastAsia="Times New Roman" w:hAnsi="Times New Roman" w:cs="Times New Roman"/>
          <w:lang w:eastAsia="it-IT"/>
        </w:rPr>
        <w:t xml:space="preserve"> </w:t>
      </w:r>
      <w:r w:rsidRPr="00581A5D">
        <w:rPr>
          <w:rFonts w:ascii="Times New Roman" w:eastAsia="Times New Roman" w:hAnsi="Times New Roman" w:cs="Times New Roman"/>
          <w:lang w:eastAsia="it-IT"/>
        </w:rPr>
        <w:t>Non in linea di principio, perché il rifiuto dell’accanimento terapeutico è legittimato dal magistero bioetico della Chiesa, come insegna il Catechismo: «L’interruzione di procedure mediche onerose, pericolose, straordinarie o sproporzionate rispetto ai risultati attesi può essere legittima. In tal caso si ha la rinuncia all’accanimento terapeutico. Non si vuole così procurare la morte: si accetta di non poterla impedire». La Chiesa è certamente per la vita, ma non per la vita a ogni costo. C’è un "costo" clinico umanamente e teologicamente inaccettabile. Umanamente perché gravoso, non atto a curare, non dignitoso e rispettoso della persona. Teologicamente perché volto a contrastare il disegno di Dio su ognuno, che abbraccia anche il morire, da accogliere e vivere in naturale libertà.</w:t>
      </w:r>
      <w:r w:rsidRPr="00E7488C">
        <w:rPr>
          <w:rFonts w:ascii="Times New Roman" w:eastAsia="Times New Roman" w:hAnsi="Times New Roman" w:cs="Times New Roman"/>
          <w:lang w:eastAsia="it-IT"/>
        </w:rPr>
        <w:t xml:space="preserve"> </w:t>
      </w:r>
      <w:r w:rsidRPr="00581A5D">
        <w:rPr>
          <w:rFonts w:ascii="Times New Roman" w:eastAsia="Times New Roman" w:hAnsi="Times New Roman" w:cs="Times New Roman"/>
          <w:lang w:eastAsia="it-IT"/>
        </w:rPr>
        <w:t xml:space="preserve">La scelta del cardinal Martini è conforme alla dottrina della Chiesa anche in linea di fatto. Essa distingue i mezzi terapeutici in proporzionati e sproporzionati rispetto ai loro effetti. I primi sono doverosi perché, anche se non guariscono, curano. Essi sono un valido sostegno al vivere della persona malata. Rinunciare a essi è atto soppressivo della vita: è eutanasia omissiva. </w:t>
      </w:r>
    </w:p>
    <w:p w:rsidR="00581A5D" w:rsidRPr="00E7488C" w:rsidRDefault="00581A5D" w:rsidP="00581A5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lang w:eastAsia="it-IT"/>
        </w:rPr>
      </w:pPr>
      <w:r w:rsidRPr="00581A5D">
        <w:rPr>
          <w:rFonts w:ascii="Times New Roman" w:eastAsia="Times New Roman" w:hAnsi="Times New Roman" w:cs="Times New Roman"/>
          <w:lang w:eastAsia="it-IT"/>
        </w:rPr>
        <w:t>Ai mezzi straordinari invece si può e, per non cadere nell’accanimento terapeutico, si deve rinunciare.Essi infatti danno luogo a un prolungamento forzoso e penoso della vita. In situazione clinica come quella dell’arcivescovo emerito di Milano – ha spiegato il medico – «si possono usare vari dispositivi come la peg» (gastrostomia endoscopica percutanea). Ma nella fase degenerativa estrema raggiunta dalla malattia, «la peg – ha precisato il medico – sarebbe un accanimento terapeutico e l’accanimento terapeutico non va mai applicato in nessuna terapia medica, quindi anche in questo caso».Dunque il cardinal Martini ha fatto una scelta clinicamente ed eticamente legittima: ha rinunciato alla peg in una fase della malattia nella quale essa non costituiva più un atto curativo (proporzionato) ma un intervento eccessivo e inutile (sproporzionato), un’ostinazione terapeutica medicalmente e moralmente inammissibile. Non c’è stato dunque nessun atto soppressivo della vita, né per omissione di cure proporzionate e dovute né per azione volta a interromperla. Non sono stati messi in atto protocolli di "dolce morte". Si è semplicemente consentito alla vita di fare il suo decorso, fino al suo atto ultimo, il morire. L’ha detto espressamente il medico: «La malattia è evoluta nel modo più naturale possibile».</w:t>
      </w:r>
    </w:p>
    <w:p w:rsidR="00581A5D" w:rsidRPr="00E7488C" w:rsidRDefault="00581A5D" w:rsidP="00581A5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lang w:eastAsia="it-IT"/>
        </w:rPr>
      </w:pPr>
      <w:r w:rsidRPr="00581A5D">
        <w:rPr>
          <w:rFonts w:ascii="Times New Roman" w:eastAsia="Times New Roman" w:hAnsi="Times New Roman" w:cs="Times New Roman"/>
          <w:lang w:eastAsia="it-IT"/>
        </w:rPr>
        <w:t xml:space="preserve">Perché allora speculare sulla morte di un grande testimone del Vangelo della Vita, tirarlo dalla propria parte per usarlo a testimonial della propaganda pro-eutanasia? Perché rifiutarsi di tener conto della ragionevole distinzione del magistero bioetico della Chiesa tra eutanasia (la morte a ogni costo) e l’accanimento terapeutico (la vita a ogni costo): entrambi (non solo la prima) delegittimati dalla dottrina cattolica? Perché equiparare il rifiuto dell’accanimento terapeutico a una scelta eutanasica? Perché far passare la delegittimazione dell’eutanasia come la privazione di un diritto? </w:t>
      </w:r>
    </w:p>
    <w:p w:rsidR="00581A5D" w:rsidRPr="00E7488C" w:rsidRDefault="00581A5D" w:rsidP="00581A5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lang w:eastAsia="it-IT"/>
        </w:rPr>
      </w:pPr>
      <w:r w:rsidRPr="00581A5D">
        <w:rPr>
          <w:rFonts w:ascii="Times New Roman" w:eastAsia="Times New Roman" w:hAnsi="Times New Roman" w:cs="Times New Roman"/>
          <w:lang w:eastAsia="it-IT"/>
        </w:rPr>
        <w:t>La morale cattolica, come ogni etica centrata sul valore indisponibile e inviolabile della persona, non può ammettere un diritto a morire. Ma un diritto a morire con dignità umana e cristiana sì. È quanto fa la Chiesa con la delegittimazione dell’eutanasia da una parte e dell’accanimento terapeutico dall’altra. Di questa dignità umana e cristiana del morire sono stati testimoni il cardinal Martini e il Beato Giovanni Paolo II, anche la sua morte assoggettata a una strumentalizzazione pro-eutanasica. Il modo come hanno affrontato la malattia e la loro rinuncia all’accanimento terapeutico sono un brano di quel Vangelo della vita che hanno insegnato e vissuto.</w:t>
      </w:r>
    </w:p>
    <w:p w:rsidR="00E7488C" w:rsidRPr="00581A5D" w:rsidRDefault="00E7488C" w:rsidP="00581A5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lang w:eastAsia="it-IT"/>
        </w:rPr>
      </w:pPr>
    </w:p>
    <w:p w:rsidR="00CE2167" w:rsidRPr="00E7488C" w:rsidRDefault="00CE2167" w:rsidP="00581A5D">
      <w:pPr>
        <w:spacing w:after="0" w:line="240" w:lineRule="atLeast"/>
        <w:jc w:val="both"/>
        <w:rPr>
          <w:rFonts w:ascii="Times New Roman" w:hAnsi="Times New Roman" w:cs="Times New Roman"/>
        </w:rPr>
      </w:pPr>
    </w:p>
    <w:sectPr w:rsidR="00CE2167" w:rsidRPr="00E7488C" w:rsidSect="00CE21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45A54"/>
    <w:multiLevelType w:val="multilevel"/>
    <w:tmpl w:val="11347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visionView w:inkAnnotations="0"/>
  <w:defaultTabStop w:val="708"/>
  <w:hyphenationZone w:val="283"/>
  <w:characterSpacingControl w:val="doNotCompress"/>
  <w:compat/>
  <w:rsids>
    <w:rsidRoot w:val="00581A5D"/>
    <w:rsid w:val="00581A5D"/>
    <w:rsid w:val="00CE2167"/>
    <w:rsid w:val="00E7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2167"/>
  </w:style>
  <w:style w:type="paragraph" w:styleId="Titolo1">
    <w:name w:val="heading 1"/>
    <w:basedOn w:val="Normale"/>
    <w:link w:val="Titolo1Carattere"/>
    <w:uiPriority w:val="9"/>
    <w:qFormat/>
    <w:rsid w:val="00581A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81A5D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styleId="Enfasicorsivo">
    <w:name w:val="Emphasis"/>
    <w:basedOn w:val="Carpredefinitoparagrafo"/>
    <w:uiPriority w:val="20"/>
    <w:qFormat/>
    <w:rsid w:val="00581A5D"/>
    <w:rPr>
      <w:i/>
      <w:iCs/>
    </w:rPr>
  </w:style>
  <w:style w:type="character" w:customStyle="1" w:styleId="author">
    <w:name w:val="author"/>
    <w:basedOn w:val="Carpredefinitoparagrafo"/>
    <w:rsid w:val="00581A5D"/>
  </w:style>
  <w:style w:type="character" w:customStyle="1" w:styleId="navbar-today">
    <w:name w:val="navbar-today"/>
    <w:basedOn w:val="Carpredefinitoparagrafo"/>
    <w:rsid w:val="00581A5D"/>
  </w:style>
  <w:style w:type="paragraph" w:customStyle="1" w:styleId="title">
    <w:name w:val="title"/>
    <w:basedOn w:val="Normale"/>
    <w:rsid w:val="00581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581A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7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6252">
          <w:marLeft w:val="-136"/>
          <w:marRight w:val="-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20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469443">
          <w:marLeft w:val="-136"/>
          <w:marRight w:val="-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5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6261">
                  <w:marLeft w:val="0"/>
                  <w:marRight w:val="0"/>
                  <w:marTop w:val="543"/>
                  <w:marBottom w:val="543"/>
                  <w:divBdr>
                    <w:top w:val="single" w:sz="6" w:space="3" w:color="727274"/>
                    <w:left w:val="none" w:sz="0" w:space="0" w:color="auto"/>
                    <w:bottom w:val="single" w:sz="6" w:space="0" w:color="727274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2018-11-16T09:40:00Z</dcterms:created>
  <dcterms:modified xsi:type="dcterms:W3CDTF">2018-11-16T09:54:00Z</dcterms:modified>
</cp:coreProperties>
</file>